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A4F" w:rsidRPr="002338B1" w:rsidRDefault="009E7A4F" w:rsidP="009A54A5">
      <w:pPr>
        <w:spacing w:after="0" w:line="240" w:lineRule="auto"/>
        <w:ind w:left="-900"/>
        <w:jc w:val="both"/>
        <w:rPr>
          <w:b/>
          <w:bCs/>
          <w:sz w:val="24"/>
          <w:szCs w:val="24"/>
          <w:lang w:eastAsia="ru-RU"/>
        </w:rPr>
      </w:pPr>
      <w:r w:rsidRPr="002338B1">
        <w:rPr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5" o:title=""/>
          </v:shape>
        </w:pict>
      </w:r>
    </w:p>
    <w:p w:rsidR="009E7A4F" w:rsidRPr="002338B1" w:rsidRDefault="009E7A4F" w:rsidP="00774F01">
      <w:pPr>
        <w:pStyle w:val="BodyTextIndent"/>
        <w:tabs>
          <w:tab w:val="left" w:pos="720"/>
        </w:tabs>
        <w:spacing w:after="0"/>
        <w:ind w:left="0"/>
        <w:sectPr w:rsidR="009E7A4F" w:rsidRPr="002338B1" w:rsidSect="00C1174A">
          <w:pgSz w:w="11906" w:h="16838"/>
          <w:pgMar w:top="719" w:right="851" w:bottom="1134" w:left="992" w:header="709" w:footer="709" w:gutter="0"/>
          <w:cols w:space="708"/>
          <w:docGrid w:linePitch="360"/>
        </w:sectPr>
      </w:pPr>
    </w:p>
    <w:p w:rsidR="009E7A4F" w:rsidRPr="004A5F97" w:rsidRDefault="009E7A4F" w:rsidP="00EC46D9">
      <w:pPr>
        <w:spacing w:after="0" w:line="240" w:lineRule="auto"/>
        <w:ind w:left="10206"/>
        <w:rPr>
          <w:b/>
          <w:bCs/>
          <w:sz w:val="24"/>
          <w:szCs w:val="24"/>
          <w:lang w:eastAsia="ru-RU"/>
        </w:rPr>
      </w:pPr>
      <w:r w:rsidRPr="004A5F97">
        <w:rPr>
          <w:b/>
          <w:bCs/>
          <w:sz w:val="24"/>
          <w:szCs w:val="24"/>
          <w:lang w:eastAsia="ru-RU"/>
        </w:rPr>
        <w:t>Приложение 1</w:t>
      </w:r>
    </w:p>
    <w:p w:rsidR="009E7A4F" w:rsidRPr="004A5F97" w:rsidRDefault="009E7A4F" w:rsidP="004A5F97">
      <w:pPr>
        <w:spacing w:after="0" w:line="240" w:lineRule="auto"/>
        <w:ind w:left="10206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к</w:t>
      </w:r>
      <w:r w:rsidRPr="004A5F97">
        <w:rPr>
          <w:b/>
          <w:bCs/>
          <w:sz w:val="24"/>
          <w:szCs w:val="24"/>
          <w:lang w:eastAsia="ru-RU"/>
        </w:rPr>
        <w:t xml:space="preserve"> приказу № 848 – од от 21.10.2019г.</w:t>
      </w:r>
    </w:p>
    <w:p w:rsidR="009E7A4F" w:rsidRDefault="009E7A4F" w:rsidP="00C44A6E">
      <w:pPr>
        <w:spacing w:after="0" w:line="240" w:lineRule="auto"/>
        <w:jc w:val="center"/>
        <w:rPr>
          <w:b/>
          <w:sz w:val="24"/>
          <w:szCs w:val="24"/>
        </w:rPr>
      </w:pPr>
    </w:p>
    <w:p w:rsidR="009E7A4F" w:rsidRPr="009D7025" w:rsidRDefault="009E7A4F" w:rsidP="00C44A6E">
      <w:pPr>
        <w:spacing w:after="0" w:line="240" w:lineRule="auto"/>
        <w:jc w:val="center"/>
        <w:rPr>
          <w:b/>
          <w:sz w:val="24"/>
          <w:szCs w:val="24"/>
        </w:rPr>
      </w:pPr>
      <w:r w:rsidRPr="009D7025">
        <w:rPr>
          <w:b/>
          <w:sz w:val="24"/>
          <w:szCs w:val="24"/>
        </w:rPr>
        <w:t xml:space="preserve">План мероприятий («дорожная карта»)  </w:t>
      </w:r>
    </w:p>
    <w:p w:rsidR="009E7A4F" w:rsidRPr="009D7025" w:rsidRDefault="009E7A4F" w:rsidP="00C44A6E">
      <w:pPr>
        <w:spacing w:after="0" w:line="240" w:lineRule="auto"/>
        <w:jc w:val="center"/>
        <w:rPr>
          <w:b/>
          <w:sz w:val="24"/>
          <w:szCs w:val="24"/>
        </w:rPr>
      </w:pPr>
      <w:r w:rsidRPr="009D7025">
        <w:rPr>
          <w:b/>
          <w:sz w:val="24"/>
          <w:szCs w:val="24"/>
        </w:rPr>
        <w:t>по реализации региональн</w:t>
      </w:r>
      <w:r>
        <w:rPr>
          <w:b/>
          <w:sz w:val="24"/>
          <w:szCs w:val="24"/>
        </w:rPr>
        <w:t>ой</w:t>
      </w:r>
      <w:r w:rsidRPr="009D7025">
        <w:rPr>
          <w:b/>
          <w:sz w:val="24"/>
          <w:szCs w:val="24"/>
        </w:rPr>
        <w:t xml:space="preserve"> составляющ</w:t>
      </w:r>
      <w:r>
        <w:rPr>
          <w:b/>
          <w:sz w:val="24"/>
          <w:szCs w:val="24"/>
        </w:rPr>
        <w:t>ей</w:t>
      </w:r>
      <w:r w:rsidRPr="009D7025">
        <w:rPr>
          <w:b/>
          <w:sz w:val="24"/>
          <w:szCs w:val="24"/>
        </w:rPr>
        <w:t xml:space="preserve"> национальн</w:t>
      </w:r>
      <w:r>
        <w:rPr>
          <w:b/>
          <w:sz w:val="24"/>
          <w:szCs w:val="24"/>
        </w:rPr>
        <w:t>ого</w:t>
      </w:r>
      <w:r w:rsidRPr="009D7025">
        <w:rPr>
          <w:b/>
          <w:sz w:val="24"/>
          <w:szCs w:val="24"/>
        </w:rPr>
        <w:t xml:space="preserve"> проект</w:t>
      </w:r>
      <w:r>
        <w:rPr>
          <w:b/>
          <w:sz w:val="24"/>
          <w:szCs w:val="24"/>
        </w:rPr>
        <w:t>а</w:t>
      </w:r>
      <w:r w:rsidRPr="009D7025">
        <w:rPr>
          <w:b/>
          <w:sz w:val="24"/>
          <w:szCs w:val="24"/>
        </w:rPr>
        <w:t xml:space="preserve">  «Образование» </w:t>
      </w:r>
    </w:p>
    <w:p w:rsidR="009E7A4F" w:rsidRPr="009D7025" w:rsidRDefault="009E7A4F" w:rsidP="00C44A6E">
      <w:pPr>
        <w:spacing w:after="0" w:line="240" w:lineRule="auto"/>
        <w:jc w:val="center"/>
        <w:rPr>
          <w:b/>
          <w:sz w:val="24"/>
          <w:szCs w:val="24"/>
        </w:rPr>
      </w:pPr>
      <w:r w:rsidRPr="009D7025">
        <w:rPr>
          <w:b/>
          <w:sz w:val="24"/>
          <w:szCs w:val="24"/>
        </w:rPr>
        <w:t xml:space="preserve">в </w:t>
      </w:r>
      <w:r>
        <w:rPr>
          <w:b/>
          <w:sz w:val="24"/>
          <w:szCs w:val="24"/>
        </w:rPr>
        <w:t>МАОУ СОШ № 2 УИИЯ</w:t>
      </w:r>
    </w:p>
    <w:p w:rsidR="009E7A4F" w:rsidRPr="009D7025" w:rsidRDefault="009E7A4F" w:rsidP="00C44A6E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156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802"/>
        <w:gridCol w:w="4865"/>
        <w:gridCol w:w="1280"/>
        <w:gridCol w:w="845"/>
        <w:gridCol w:w="155"/>
        <w:gridCol w:w="987"/>
        <w:gridCol w:w="844"/>
        <w:gridCol w:w="283"/>
        <w:gridCol w:w="537"/>
        <w:gridCol w:w="490"/>
        <w:gridCol w:w="697"/>
        <w:gridCol w:w="396"/>
        <w:gridCol w:w="1141"/>
        <w:gridCol w:w="2267"/>
        <w:gridCol w:w="26"/>
      </w:tblGrid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Merge w:val="restart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68" w:type="dxa"/>
            <w:vMerge w:val="restart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80" w:type="dxa"/>
            <w:vMerge w:val="restart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Ожидаемый результат</w:t>
            </w:r>
          </w:p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 xml:space="preserve"> (региональный уровень/муниципальный уровень)</w:t>
            </w:r>
          </w:p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Merge/>
          </w:tcPr>
          <w:p w:rsidR="009E7A4F" w:rsidRPr="00A169B0" w:rsidRDefault="009E7A4F" w:rsidP="00A169B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868" w:type="dxa"/>
            <w:vMerge/>
          </w:tcPr>
          <w:p w:rsidR="009E7A4F" w:rsidRPr="00A169B0" w:rsidRDefault="009E7A4F" w:rsidP="00A169B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9E7A4F" w:rsidRPr="00A169B0" w:rsidRDefault="009E7A4F" w:rsidP="00A169B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987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1127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1027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1093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1141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268" w:type="dxa"/>
            <w:vMerge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13326" w:type="dxa"/>
            <w:gridSpan w:val="14"/>
          </w:tcPr>
          <w:p w:rsidR="009E7A4F" w:rsidRPr="00A169B0" w:rsidRDefault="009E7A4F" w:rsidP="00A169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Региональный проект «Современная школа»</w:t>
            </w:r>
          </w:p>
        </w:tc>
        <w:tc>
          <w:tcPr>
            <w:tcW w:w="2268" w:type="dxa"/>
            <w:vMerge/>
          </w:tcPr>
          <w:p w:rsidR="009E7A4F" w:rsidRPr="00A169B0" w:rsidRDefault="009E7A4F" w:rsidP="00A169B0">
            <w:pPr>
              <w:pStyle w:val="ListParagraph"/>
              <w:spacing w:after="0" w:line="240" w:lineRule="auto"/>
              <w:ind w:left="1080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c>
          <w:tcPr>
            <w:tcW w:w="15620" w:type="dxa"/>
            <w:gridSpan w:val="16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A169B0">
              <w:rPr>
                <w:b/>
                <w:i/>
                <w:sz w:val="24"/>
                <w:szCs w:val="24"/>
              </w:rPr>
              <w:t>Цель проекта:</w:t>
            </w:r>
            <w:r w:rsidRPr="00A169B0">
              <w:rPr>
                <w:i/>
                <w:sz w:val="24"/>
                <w:szCs w:val="24"/>
              </w:rPr>
              <w:t xml:space="preserve"> вхождение Российской Федерации к 2024 году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системы общего образования, а также за счет обновления материально-технической базы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муниципальных образований Ямало-Ненецкого автономного округа, в которых обновлено содержание и методы обучения предметной области «Технология» и других предметных областей (%/%)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15/0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23,1/0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38/0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61,5/0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76,9/100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100/100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1.1.1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Участие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в национальном исследовании качества образования по предмету «Технология»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</w:t>
            </w:r>
          </w:p>
        </w:tc>
        <w:tc>
          <w:tcPr>
            <w:tcW w:w="6375" w:type="dxa"/>
            <w:gridSpan w:val="10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Проведен анализ материально-технического обеспечения, качества образования обучающихся</w:t>
            </w:r>
            <w:r w:rsidRPr="004A5F97">
              <w:rPr>
                <w:sz w:val="24"/>
                <w:szCs w:val="24"/>
              </w:rPr>
              <w:t xml:space="preserve"> МАОУ СОШ № 2 УИИЯ </w:t>
            </w:r>
            <w:r w:rsidRPr="00A169B0">
              <w:rPr>
                <w:sz w:val="24"/>
                <w:szCs w:val="24"/>
              </w:rPr>
              <w:t>по реализации образовательной программы предмета «Технология»</w:t>
            </w:r>
          </w:p>
        </w:tc>
        <w:tc>
          <w:tcPr>
            <w:tcW w:w="2268" w:type="dxa"/>
          </w:tcPr>
          <w:p w:rsidR="009E7A4F" w:rsidRPr="00A169B0" w:rsidRDefault="009E7A4F" w:rsidP="00A63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Левина И.Л.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1.1.2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Оснащение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современным оборудованием для реализации образовательной области «Технология»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2020-2023</w:t>
            </w:r>
          </w:p>
        </w:tc>
        <w:tc>
          <w:tcPr>
            <w:tcW w:w="6375" w:type="dxa"/>
            <w:gridSpan w:val="10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Обновлено материально-техническое обеспечение для реализации образовательной программы предмета «Технология»</w:t>
            </w:r>
          </w:p>
        </w:tc>
        <w:tc>
          <w:tcPr>
            <w:tcW w:w="2268" w:type="dxa"/>
          </w:tcPr>
          <w:p w:rsidR="009E7A4F" w:rsidRPr="00A169B0" w:rsidRDefault="009E7A4F" w:rsidP="00A632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  <w:trHeight w:val="890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1.1.3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Повышение квалификации учителей технологии по</w:t>
            </w:r>
            <w:r w:rsidRPr="00A169B0">
              <w:rPr>
                <w:b/>
                <w:sz w:val="24"/>
                <w:szCs w:val="24"/>
              </w:rPr>
              <w:t xml:space="preserve"> </w:t>
            </w:r>
            <w:r w:rsidRPr="00A169B0">
              <w:rPr>
                <w:sz w:val="24"/>
                <w:szCs w:val="24"/>
              </w:rPr>
              <w:t>обновленному содержанию и методам обучения предметной области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Повышение качества образования по предмету «Технология»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Поддержка образования для детей с ограниченными возможностями здоровья. Обновление</w:t>
            </w:r>
          </w:p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материально-технической базы в коррекционных школах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1/1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2/1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3/1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4/1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4/1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4/1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1.2.1</w:t>
            </w:r>
          </w:p>
        </w:tc>
        <w:tc>
          <w:tcPr>
            <w:tcW w:w="4868" w:type="dxa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Выполнение ремонтных работ в мастерских для реализации предметной области «Технология»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2019-2020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Мастерские  для реализации предметной области «Технология» приведены в соответствие санитарно-гигиеническим требованиям </w:t>
            </w:r>
          </w:p>
        </w:tc>
        <w:tc>
          <w:tcPr>
            <w:tcW w:w="2268" w:type="dxa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Мамаенко А.Г.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1.3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70% обучающихся общеобразовательных организаций вовлечены в различные формы сопровождения и наставничества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70/70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  <w:trHeight w:val="275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1.3.1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Вовлечение педагогов в работу городского семинара-практикума «Развитие практик наставничества в образовании»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внедрена система  наставничества и сопровождения обучающихся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1.3.2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Вовлечение педагогов-наставников в работу творческих групп «Объединение наставников» в рамках реализации различных видов и направлений деятельности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Увеличение количества педагогов-наставников в рамках реализации различных видов и направлений деятельности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1.3.3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Организация сопровождения учащихся (одаренные, опекаемые, трудные подростки и т.д.) в рамках реализации различных видов и направлений деятельности (проектно-исследовательская, интеллектуальная, лидерская, профориентационная и др.)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Организовано сопровождение обучающихся образовательных организаций различными формами наставничества и сопровождения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О.П., Тюнягина С.В.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1.3.4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Организация участия в конкурсных отборах практик, моделей, форматов профессиональной ориентации, а также наставников профориентационных мероприятий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Разработаны новые практики, модели, форматы профессиональной ориентации обучающихся ОО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Тюнягина С.В.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1.4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70% организаций, реализующих программы общего образования, реализуют общеобразовательные программы в сетевой форме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70/70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1.4.1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Реализация общеобразовательных программ начального, основного и среднего общего образования в сетевой форме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Реализована муниципальная модель сетевого взаимодействия 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Костенко Л.В.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1.4.2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Проведение мониторинга качества профильного обучения в муниципальных общеобразовательных учреждениях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Изучены образовательные потребности учащихся, родителей (законных представителей) несовершеннолетних обучающихся на предмет востребованности учебных дисциплин предпрофильной и профильной направленности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Костенко Л.В.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1.5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70% общеобразовательных организаций реализуются механизмы вовлечения общественно-деловых объединений и участия представителей работодателей в деятельность учреждений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70/70</w:t>
            </w:r>
          </w:p>
        </w:tc>
        <w:tc>
          <w:tcPr>
            <w:tcW w:w="22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  <w:trHeight w:val="1976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1.5.1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Включение представителей общественно-деловых объединений и представителей работодателей в принятии решений по вопросам управления развитием общеобразовательной организации в состав Управляющих Советов образовательных организаций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Представители работодателей участвуют в принятии решений по вопросам управления развитием общеобразовательной организации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Проведение капитального ремонта в</w:t>
            </w:r>
            <w:r w:rsidRPr="004A5F97">
              <w:rPr>
                <w:sz w:val="24"/>
                <w:szCs w:val="24"/>
              </w:rPr>
              <w:t xml:space="preserve"> МАОУ СОШ № 2 УИИЯ</w:t>
            </w:r>
            <w:r>
              <w:rPr>
                <w:sz w:val="24"/>
                <w:szCs w:val="24"/>
              </w:rPr>
              <w:t xml:space="preserve">, </w:t>
            </w:r>
            <w:r w:rsidRPr="00A169B0">
              <w:rPr>
                <w:sz w:val="24"/>
                <w:szCs w:val="24"/>
              </w:rPr>
              <w:t>благоустройство прилегающ</w:t>
            </w:r>
            <w:r>
              <w:rPr>
                <w:sz w:val="24"/>
                <w:szCs w:val="24"/>
              </w:rPr>
              <w:t>ей</w:t>
            </w:r>
            <w:r w:rsidRPr="00A169B0">
              <w:rPr>
                <w:sz w:val="24"/>
                <w:szCs w:val="24"/>
              </w:rPr>
              <w:t xml:space="preserve"> территори</w:t>
            </w:r>
            <w:r>
              <w:rPr>
                <w:sz w:val="24"/>
                <w:szCs w:val="24"/>
              </w:rPr>
              <w:t>и</w:t>
            </w:r>
            <w:r w:rsidRPr="00A169B0">
              <w:rPr>
                <w:sz w:val="24"/>
                <w:szCs w:val="24"/>
              </w:rPr>
              <w:t>й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Улучшена материально-техническая база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для реализации основных и дополнительных общеобразовательных программ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c>
          <w:tcPr>
            <w:tcW w:w="15620" w:type="dxa"/>
            <w:gridSpan w:val="16"/>
            <w:vAlign w:val="center"/>
          </w:tcPr>
          <w:p w:rsidR="009E7A4F" w:rsidRPr="00A169B0" w:rsidRDefault="009E7A4F" w:rsidP="00A169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Региональный проект «Успех каждого ребенка»</w:t>
            </w:r>
          </w:p>
        </w:tc>
      </w:tr>
      <w:tr w:rsidR="009E7A4F" w:rsidRPr="00A169B0" w:rsidTr="00A169B0">
        <w:tc>
          <w:tcPr>
            <w:tcW w:w="15620" w:type="dxa"/>
            <w:gridSpan w:val="16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 xml:space="preserve">Цель проекта: </w:t>
            </w:r>
            <w:r w:rsidRPr="00A169B0">
              <w:rPr>
                <w:i/>
                <w:sz w:val="24"/>
                <w:szCs w:val="24"/>
              </w:rPr>
              <w:t>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80% от общего числа детей, обновления содержания и методов дополнительного образования детей, развития кадрового потенциала и модернизации инфраструктуры системы дополнительного образования детей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2.1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75/75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76/76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77/77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78/78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79/79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80/80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  <w:trHeight w:val="1083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2.1.1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Проведение информационной кампании о реализации персонифицированного финансирования дополнительного образования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7E7D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Увеличено количество родителей (законных представителей), обратившихся за получением сертификата дополнительного образования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Тюнягина С.В.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2.1.2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rFonts w:ascii="Times New Roman" w:hAnsi="Times New Roman"/>
                <w:sz w:val="24"/>
                <w:szCs w:val="24"/>
              </w:rPr>
              <w:t>Внедрение персонифицированного финансирования дополнительного образования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7E7D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rFonts w:ascii="Times New Roman" w:hAnsi="Times New Roman"/>
                <w:sz w:val="24"/>
                <w:szCs w:val="24"/>
              </w:rPr>
              <w:t>Внедрена модель персонифицированного финансирования дополнительного образования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Тюнягина С.В.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2.1.3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Организация участия обучающихся в профильных сменах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7E7D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Созданы условия для максимального развития обучающихся в соответствии с их познавательными и профессиональными намерениями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2.1.4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Разработка дополнительных общеразвивающих программ (в том числе с использованием дистанционных технологий) для детей с ограниченными возможностями здоровья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7E7D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Увеличено количество детей с ограниченными возможностями здоровья, осваивающих дополнительные общеразвивающие программы, в том числе с использованием дистанционных техно-</w:t>
            </w:r>
          </w:p>
          <w:p w:rsidR="009E7A4F" w:rsidRPr="00A169B0" w:rsidRDefault="009E7A4F" w:rsidP="007E7D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логий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Сайфуллина Е.С.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2.2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Обеспечена возможность изучать предметную область «Технология» и других предметных областей на базе организаций, имеющих высокооснащенные ученико-места, в т.ч. детских технопарков "Кванториум"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1/1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Левина Е.В.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Подбор кадров для работы в детском технопарке «Кванториум», центре цифрового образования «IT-куб»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2021-2024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Укомплектован штат педагогических работников детского технопарка «Кванториум», центра цифрового образования «IT-куб»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2.3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"Проектория", "Уроки настоящего"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14673/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22010/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33015/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44020/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51357/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62362/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2.3.1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Обеспечение Интернет доступа для возможности трансляции онлайн-уроков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Обеспечен доступ к высокоскоростному интернету 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 xml:space="preserve">(с предоставлением трафика, не менее 100Мб/с) 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Седельников А.С.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2.3.2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Организация информирования обучающихся о проведении открытых онлайн-уроков с учетом опыта цикла открытых уроков «Проектория»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Обучающиеся </w:t>
            </w:r>
            <w:r w:rsidRPr="004A5F97">
              <w:rPr>
                <w:sz w:val="24"/>
                <w:szCs w:val="24"/>
              </w:rPr>
              <w:t>МАОУ СОШ № 2 УИИЯ</w:t>
            </w:r>
            <w:r w:rsidRPr="00A169B0">
              <w:rPr>
                <w:sz w:val="24"/>
                <w:szCs w:val="24"/>
              </w:rPr>
              <w:t xml:space="preserve"> принимают участие в проведении открытых онлайн-уроков с учетом опыта цикла открытых уроков «Проектория»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Костенко Л.В., Левина Е.В., Мальцева Ю.В.</w:t>
            </w:r>
          </w:p>
        </w:tc>
      </w:tr>
      <w:tr w:rsidR="009E7A4F" w:rsidRPr="00A169B0" w:rsidTr="00A169B0">
        <w:trPr>
          <w:gridAfter w:val="1"/>
          <w:wAfter w:w="26" w:type="dxa"/>
          <w:trHeight w:val="1166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2.3.3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Организация участия педагогических работников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во всероссийском конкурсе на лучшие открытые онлайн-уроки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Разработаны открытые онлайн-уроки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2.4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1309/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1950/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2601/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3250/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3900/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5200/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2.4.1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Проведение информационной кампании по популяризации проекта «Билет в будущее»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Информирование обучающихся о возможности профессионального выбора и самореализации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Костен</w:t>
            </w:r>
            <w:r>
              <w:rPr>
                <w:sz w:val="24"/>
                <w:szCs w:val="24"/>
              </w:rPr>
              <w:t>ко Л.В.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2.4.2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Организация участия обучающихся в проекте «Билет в будущее»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Построение индивидуальных учебных планов обучающихся в соответствии с выбранными профессиональными компетенциями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Костен</w:t>
            </w:r>
            <w:r>
              <w:rPr>
                <w:sz w:val="24"/>
                <w:szCs w:val="24"/>
              </w:rPr>
              <w:t>ко Л.В.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2.4.2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Организация профессиональных проб и работы с лучшими представителями профессий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Организовано взаимодействие с предприятиями города для проведения профессиональных проб, учебных практик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Костен</w:t>
            </w:r>
            <w:r>
              <w:rPr>
                <w:sz w:val="24"/>
                <w:szCs w:val="24"/>
              </w:rPr>
              <w:t>ко Л.В.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13326" w:type="dxa"/>
            <w:gridSpan w:val="14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I</w:t>
            </w:r>
            <w:r w:rsidRPr="00A169B0">
              <w:rPr>
                <w:b/>
                <w:sz w:val="24"/>
                <w:szCs w:val="24"/>
                <w:lang w:val="en-US"/>
              </w:rPr>
              <w:t>I</w:t>
            </w:r>
            <w:r w:rsidRPr="00A169B0">
              <w:rPr>
                <w:b/>
                <w:sz w:val="24"/>
                <w:szCs w:val="24"/>
              </w:rPr>
              <w:t>I.</w:t>
            </w:r>
            <w:r w:rsidRPr="00A169B0">
              <w:rPr>
                <w:b/>
                <w:sz w:val="24"/>
                <w:szCs w:val="24"/>
              </w:rPr>
              <w:tab/>
              <w:t>Региональный проект «Цифровая образовательная среда»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c>
          <w:tcPr>
            <w:tcW w:w="15620" w:type="dxa"/>
            <w:gridSpan w:val="16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 xml:space="preserve">Цель проекта: </w:t>
            </w:r>
            <w:r w:rsidRPr="00A169B0">
              <w:rPr>
                <w:i/>
                <w:sz w:val="24"/>
                <w:szCs w:val="24"/>
              </w:rPr>
              <w:t>Создание условий для внедрения к 2024 году современной и безопасной цифровой образовательной среды, обеспечивающей формирование ценности к саморазвитию и самообразованию у обучающихся образовательных организаций всех видов и уровней, путем обновления информационно-коммуникационной инфраструктуры, подготовки кадров, создания федеральной цифровой платформы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муниципальных образований  ЯНАО, в которых внедрена целевая модель цифровой образовательной среды в образовательных организациях, реализующих образовательные программы общего образования и среднего профессионального образования</w:t>
            </w:r>
          </w:p>
        </w:tc>
        <w:tc>
          <w:tcPr>
            <w:tcW w:w="845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42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23/23</w:t>
            </w:r>
          </w:p>
        </w:tc>
        <w:tc>
          <w:tcPr>
            <w:tcW w:w="844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38/38</w:t>
            </w:r>
          </w:p>
        </w:tc>
        <w:tc>
          <w:tcPr>
            <w:tcW w:w="82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62/62</w:t>
            </w:r>
          </w:p>
        </w:tc>
        <w:tc>
          <w:tcPr>
            <w:tcW w:w="118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85/85</w:t>
            </w:r>
          </w:p>
        </w:tc>
        <w:tc>
          <w:tcPr>
            <w:tcW w:w="153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100/100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Проведение городского фестиваля педагогического замысла «Учебное занятие на основе ИКТ»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Увеличение количества педагогических работников, использующих ИКТ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Вовлечение педагогических работников в деятельность методического тьюторинга по вопросам организации обучения с использованием цифровых технологий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Распространение опыта работы по организации обучения с использованием цифровых технологий 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3.1.3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</w:t>
            </w:r>
            <w:r w:rsidRPr="00A169B0">
              <w:rPr>
                <w:sz w:val="24"/>
                <w:szCs w:val="24"/>
              </w:rPr>
              <w:t xml:space="preserve"> пилотных площад</w:t>
            </w:r>
            <w:r>
              <w:rPr>
                <w:sz w:val="24"/>
                <w:szCs w:val="24"/>
              </w:rPr>
              <w:t>ках</w:t>
            </w:r>
            <w:r w:rsidRPr="00A169B0">
              <w:rPr>
                <w:sz w:val="24"/>
                <w:szCs w:val="24"/>
              </w:rPr>
              <w:t xml:space="preserve"> по цифровизации школы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Сформирована эталонная инфраструктура цифровой школы, отработано функционирование в условиях цифровизации, как в части организации учебного процесса, так и управления образовательной организацией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3.1.4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Внедрение 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целевой модели цифровой образовательной среды, утвержденной на федеральном уровне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Внедрена целевая модель цифровой образовательной среды, утвержденной на федеральном уровне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Седельников А.С.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3.1.5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Создание и развитие на базе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современных информационно – библиотечных центров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функциониру</w:t>
            </w:r>
            <w:r>
              <w:rPr>
                <w:sz w:val="24"/>
                <w:szCs w:val="24"/>
              </w:rPr>
              <w:t>е</w:t>
            </w:r>
            <w:r w:rsidRPr="00A169B0">
              <w:rPr>
                <w:sz w:val="24"/>
                <w:szCs w:val="24"/>
              </w:rPr>
              <w:t>т современны</w:t>
            </w:r>
            <w:r>
              <w:rPr>
                <w:sz w:val="24"/>
                <w:szCs w:val="24"/>
              </w:rPr>
              <w:t>й</w:t>
            </w:r>
            <w:r w:rsidRPr="00A169B0">
              <w:rPr>
                <w:sz w:val="24"/>
                <w:szCs w:val="24"/>
              </w:rPr>
              <w:t xml:space="preserve"> информационно – библиотечны</w:t>
            </w:r>
            <w:r>
              <w:rPr>
                <w:sz w:val="24"/>
                <w:szCs w:val="24"/>
              </w:rPr>
              <w:t>й центр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3.1.6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Участие в федеральных и региональных конкурсах, направленных на выявление и распространение эффективных педагогических практик и инфраструктурных решений в области цифровизации образования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Привлечены дополнительные финансовые средства на развитие </w:t>
            </w:r>
            <w:r w:rsidRPr="004A5F97">
              <w:rPr>
                <w:sz w:val="24"/>
                <w:szCs w:val="24"/>
              </w:rPr>
              <w:t>МАОУ СОШ № 2 УИИЯ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О.П., Седельников А.С.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3.2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обучающихся, для которых формируется цифровой образовательный профиль и индивидуальный план обучения (персональная траектория обучения) с использованием федеральной информационно-сервисной платформы цифровой образовательной среды (федеральных цифровых платформ, информационных систем и ресурсов), между которыми обеспечено информационное взаимодействие, в общем числе обучающихся по указанным программам</w:t>
            </w:r>
          </w:p>
        </w:tc>
        <w:tc>
          <w:tcPr>
            <w:tcW w:w="845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42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5/5</w:t>
            </w:r>
          </w:p>
        </w:tc>
        <w:tc>
          <w:tcPr>
            <w:tcW w:w="844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15/15</w:t>
            </w:r>
          </w:p>
        </w:tc>
        <w:tc>
          <w:tcPr>
            <w:tcW w:w="82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30/30</w:t>
            </w:r>
          </w:p>
        </w:tc>
        <w:tc>
          <w:tcPr>
            <w:tcW w:w="118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50/50</w:t>
            </w:r>
          </w:p>
        </w:tc>
        <w:tc>
          <w:tcPr>
            <w:tcW w:w="153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90/90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3.2.1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Разработка индивидуальных учебных планов с использованием  цифровой образовательной среды для "горизонтального" обучения и неформального образования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Разработаны индивидуальные учебные планы с использованием  цифровой образовательной среды для "горизонтального" обучения и неформального образования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3.2.2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Использование ресурсов регионального и федерального порталов дистанционного и электронного обучения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С формированы цифровые образовательные профили и построены индивидуальные планы обучения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Седельников А.С.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3.3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образовательных организаций, осуществляющих образовательную деятельность с использованием федеральной информационно-сервисной платформы цифровой образовательной среды (федеральных цифровых платформ, информационных систем и ресурсов), между которыми обеспечено информационное взаимодействие, в общем числе образовательных организаций</w:t>
            </w:r>
          </w:p>
        </w:tc>
        <w:tc>
          <w:tcPr>
            <w:tcW w:w="845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42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15/15</w:t>
            </w:r>
          </w:p>
        </w:tc>
        <w:tc>
          <w:tcPr>
            <w:tcW w:w="844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40/40</w:t>
            </w:r>
          </w:p>
        </w:tc>
        <w:tc>
          <w:tcPr>
            <w:tcW w:w="82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60/60</w:t>
            </w:r>
          </w:p>
        </w:tc>
        <w:tc>
          <w:tcPr>
            <w:tcW w:w="118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85/85</w:t>
            </w:r>
          </w:p>
        </w:tc>
        <w:tc>
          <w:tcPr>
            <w:tcW w:w="153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95/95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3.3.1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Обновление информационного наполнения и функциональных возможностей открытых и общедоступных информационных ресурсов (официальных сайтов в сети "Интернет")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Обновлено информационное наполнение открытых и общедоступных информационных ресурсов (официальных сайтов в сети "Интернет")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Седельников А.С.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3.3.2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Внедрение электронных форм учебников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 образовательной деятельности используются электронные формы учебников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3.3.3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Повышение квалификации педагогов для работы с цифровыми платформами и включению их сервисов в образовательный процесс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Созданы условия для работы с цифровыми платформами и включению их сервисов в образовательный процесс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3.4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обучающихся по программам общего образования и среднего профессионального образования, использующих федеральную информационно-сервисную платформу цифровой образовательной среды для "горизонтального" обучения и неформального образования, в общем числе обучающихся по указанным программам</w:t>
            </w:r>
          </w:p>
        </w:tc>
        <w:tc>
          <w:tcPr>
            <w:tcW w:w="845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42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3/3</w:t>
            </w:r>
          </w:p>
        </w:tc>
        <w:tc>
          <w:tcPr>
            <w:tcW w:w="844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5/5</w:t>
            </w:r>
          </w:p>
        </w:tc>
        <w:tc>
          <w:tcPr>
            <w:tcW w:w="82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10/10</w:t>
            </w:r>
          </w:p>
        </w:tc>
        <w:tc>
          <w:tcPr>
            <w:tcW w:w="118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15/15</w:t>
            </w:r>
          </w:p>
        </w:tc>
        <w:tc>
          <w:tcPr>
            <w:tcW w:w="153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20/20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3.4.1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Внедрение 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>механизмов обеспечения оценки качества результатов промежуточной и итоговой аттестации обучающихся на онлайн-курсах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>
              <w:rPr>
                <w:sz w:val="24"/>
                <w:szCs w:val="24"/>
              </w:rPr>
              <w:t>внедрен механизм</w:t>
            </w:r>
            <w:r w:rsidRPr="00A169B0">
              <w:rPr>
                <w:sz w:val="24"/>
                <w:szCs w:val="24"/>
              </w:rPr>
              <w:t xml:space="preserve"> обеспечения оценки качества результатов промежуточной и итоговой аттестации обучающихся на онлайн-курсах</w:t>
            </w:r>
          </w:p>
        </w:tc>
        <w:tc>
          <w:tcPr>
            <w:tcW w:w="2268" w:type="dxa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Левина Е.В.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3.5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</w:t>
            </w:r>
          </w:p>
        </w:tc>
        <w:tc>
          <w:tcPr>
            <w:tcW w:w="845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1142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5/5</w:t>
            </w:r>
          </w:p>
        </w:tc>
        <w:tc>
          <w:tcPr>
            <w:tcW w:w="844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10/10</w:t>
            </w:r>
          </w:p>
        </w:tc>
        <w:tc>
          <w:tcPr>
            <w:tcW w:w="82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25/25</w:t>
            </w:r>
          </w:p>
        </w:tc>
        <w:tc>
          <w:tcPr>
            <w:tcW w:w="118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35/35</w:t>
            </w:r>
          </w:p>
        </w:tc>
        <w:tc>
          <w:tcPr>
            <w:tcW w:w="153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50/50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3.5.1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rFonts w:ascii="Times New Roman" w:hAnsi="Times New Roman"/>
                <w:sz w:val="24"/>
                <w:szCs w:val="24"/>
              </w:rPr>
              <w:t>Подготовка индивидуальных планов профессионального развития педагогов на основе выявленных дефицитов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rFonts w:ascii="Times New Roman" w:hAnsi="Times New Roman"/>
                <w:sz w:val="24"/>
                <w:szCs w:val="24"/>
              </w:rPr>
              <w:t>Разработаны индивидуальные планы профессионального развития педагогов на основе выявленных дефицитов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3.5.2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Организация участия педагогических работников общего образования в курсовых мероприятиях в рамках периодической аттестации в цифровой форме с использованием информационного ресурса «одного окна»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Организовано участие педагогических работников в курсовых мероприятиях в рамках периодической аттестации в цифровой форме с использованием информационного ресурса «одного окна»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15594" w:type="dxa"/>
            <w:gridSpan w:val="15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  <w:lang w:val="en-US"/>
              </w:rPr>
              <w:t>IV</w:t>
            </w:r>
            <w:r w:rsidRPr="00A169B0">
              <w:rPr>
                <w:b/>
                <w:sz w:val="24"/>
                <w:szCs w:val="24"/>
              </w:rPr>
              <w:t>. Региональный проект «Поддержка семей, имеющих детей»</w:t>
            </w:r>
          </w:p>
        </w:tc>
      </w:tr>
      <w:tr w:rsidR="009E7A4F" w:rsidRPr="00A169B0" w:rsidTr="00A169B0">
        <w:tc>
          <w:tcPr>
            <w:tcW w:w="15620" w:type="dxa"/>
            <w:gridSpan w:val="16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 xml:space="preserve">Цель проекта: </w:t>
            </w:r>
            <w:r w:rsidRPr="00A169B0">
              <w:rPr>
                <w:i/>
                <w:sz w:val="24"/>
                <w:szCs w:val="24"/>
              </w:rPr>
              <w:t>создание условий для повышения компетентности родителей обучающихся в вопросах образования и воспитания, в том числе для раннего развития детей в возрасте до трех лет путем предоставления в 2024 году не менее 20 млн.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      </w:r>
          </w:p>
        </w:tc>
      </w:tr>
      <w:tr w:rsidR="009E7A4F" w:rsidRPr="00A169B0" w:rsidTr="00A169B0">
        <w:trPr>
          <w:gridAfter w:val="1"/>
          <w:wAfter w:w="26" w:type="dxa"/>
        </w:trPr>
        <w:tc>
          <w:tcPr>
            <w:tcW w:w="80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4.1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Количество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родителей, в том числе с привлечением некоммерческих организаций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0,007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0,015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0,026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0,037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0,055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0,074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  <w:gridAfter w:val="1"/>
          <w:wAfter w:w="26" w:type="dxa"/>
          <w:trHeight w:val="1707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4.1.1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</w:t>
            </w:r>
            <w:r w:rsidRPr="00A169B0">
              <w:rPr>
                <w:sz w:val="24"/>
                <w:szCs w:val="24"/>
              </w:rPr>
              <w:t>оздани</w:t>
            </w:r>
            <w:r>
              <w:rPr>
                <w:sz w:val="24"/>
                <w:szCs w:val="24"/>
              </w:rPr>
              <w:t>и</w:t>
            </w:r>
            <w:r w:rsidRPr="00A169B0">
              <w:rPr>
                <w:sz w:val="24"/>
                <w:szCs w:val="24"/>
              </w:rPr>
              <w:t xml:space="preserve"> в муниципальной системе образования центра психолого-педагогической, методической и консультативной помощи родителям (законным представителям) детей,</w:t>
            </w:r>
            <w:r w:rsidRPr="00A169B0">
              <w:rPr>
                <w:b/>
                <w:sz w:val="24"/>
                <w:szCs w:val="24"/>
              </w:rPr>
              <w:t xml:space="preserve"> </w:t>
            </w:r>
            <w:r w:rsidRPr="00A169B0">
              <w:rPr>
                <w:sz w:val="24"/>
                <w:szCs w:val="24"/>
              </w:rPr>
              <w:t>а также гражданам, желающим принять на воспитание в свои семьи детей, оставшихся без попечения родителей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2022-2024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В муниципальной системе образования создан центр психолого-педагогической, методической и консультативной помощи родителям (законным представителям) детей а также гражданам, желающим принять на воспитание в свои семьи детей, оставшихся без попечения родителей</w:t>
            </w:r>
          </w:p>
        </w:tc>
        <w:tc>
          <w:tcPr>
            <w:tcW w:w="2268" w:type="dxa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4.1.2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Повышение квалификации педагогических работников, которые будут оказывать консультационные услуги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Улучшение качества оказываемых услуг</w:t>
            </w:r>
          </w:p>
        </w:tc>
        <w:tc>
          <w:tcPr>
            <w:tcW w:w="2268" w:type="dxa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4.1.3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Информирование родителей (законных представителей) о возможности получения консультационных услуг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Увеличено количество пользователей услуг</w:t>
            </w:r>
          </w:p>
        </w:tc>
        <w:tc>
          <w:tcPr>
            <w:tcW w:w="2268" w:type="dxa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4.1.4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Участие в конкурсном отборе на получение субсидий из федерального бюджете бюджетам субъектов РФ на мероприятия проекта «Поддержка семей, имеющих детей», в случае объявления федерального конкурса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A7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A7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Привлечение дополнительных финансовых средств для улучшения условий пунктов психолого-педагогической, методической и консультативной помощи родителям (законным представителям) детей</w:t>
            </w:r>
          </w:p>
        </w:tc>
        <w:tc>
          <w:tcPr>
            <w:tcW w:w="2268" w:type="dxa"/>
          </w:tcPr>
          <w:p w:rsidR="009E7A4F" w:rsidRPr="00A169B0" w:rsidRDefault="009E7A4F" w:rsidP="00AA7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Гребнева И.Л.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4.2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граждан, положительно оценивших качество услуг психолого-педагогической, методической и консультативной помощи,  от общего числа обратившихся за получением услуги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0/0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55/55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60/60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65/65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75/75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85/85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4.2.1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Проведение мониторинга качества услуг психолого-педагогической, методической и консультативной помощи,  от общего числа обратившихся за получением услуги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Проведена оценка качества услуг психолого-педагогической, методической и консультативной помощи,  от общего числа обратившихся за получением услуги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Тюнягина С.В., 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13326" w:type="dxa"/>
            <w:gridSpan w:val="13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  <w:lang w:val="en-US"/>
              </w:rPr>
              <w:t>V</w:t>
            </w:r>
            <w:r w:rsidRPr="00A169B0">
              <w:rPr>
                <w:b/>
                <w:sz w:val="24"/>
                <w:szCs w:val="24"/>
              </w:rPr>
              <w:t>. Региональный проект «Учитель будущего»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</w:trPr>
        <w:tc>
          <w:tcPr>
            <w:tcW w:w="15620" w:type="dxa"/>
            <w:gridSpan w:val="15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A169B0">
              <w:rPr>
                <w:b/>
                <w:i/>
                <w:sz w:val="24"/>
                <w:szCs w:val="24"/>
              </w:rPr>
              <w:t xml:space="preserve">Цель проекта: </w:t>
            </w:r>
            <w:r w:rsidRPr="00A169B0">
              <w:rPr>
                <w:i/>
                <w:sz w:val="24"/>
                <w:szCs w:val="24"/>
              </w:rPr>
              <w:t>обеспечение вхождения Российской Федерации в число 10 ведущих стран мира по качеству общего образования к 2024 году путем внедрения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5.1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учителей общеобразовательных организаций, вовлеченных в национальную систему профессионального роста педагогических работников</w:t>
            </w:r>
          </w:p>
        </w:tc>
        <w:tc>
          <w:tcPr>
            <w:tcW w:w="1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7A4F" w:rsidRPr="00A169B0" w:rsidRDefault="009E7A4F" w:rsidP="00A169B0">
            <w:pPr>
              <w:pStyle w:val="NormalWeb"/>
              <w:spacing w:beforeAutospacing="0" w:after="0" w:afterAutospacing="0"/>
              <w:jc w:val="center"/>
              <w:textAlignment w:val="top"/>
              <w:rPr>
                <w:rFonts w:ascii="Arial" w:hAnsi="Arial" w:cs="Arial"/>
              </w:rPr>
            </w:pPr>
            <w:r w:rsidRPr="00A169B0">
              <w:rPr>
                <w:rFonts w:ascii="PT Astra Serif" w:hAnsi="PT Astra Serif" w:cs="Arial"/>
                <w:b/>
                <w:bCs/>
                <w:color w:val="000000"/>
                <w:kern w:val="24"/>
              </w:rPr>
              <w:t>0/0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7A4F" w:rsidRPr="00A169B0" w:rsidRDefault="009E7A4F" w:rsidP="00A169B0">
            <w:pPr>
              <w:pStyle w:val="NormalWeb"/>
              <w:spacing w:beforeAutospacing="0" w:after="0" w:afterAutospacing="0"/>
              <w:jc w:val="center"/>
              <w:textAlignment w:val="top"/>
              <w:rPr>
                <w:rFonts w:ascii="Arial" w:hAnsi="Arial" w:cs="Arial"/>
              </w:rPr>
            </w:pPr>
            <w:r w:rsidRPr="00A169B0">
              <w:rPr>
                <w:rFonts w:ascii="PT Astra Serif" w:hAnsi="PT Astra Serif" w:cs="Arial"/>
                <w:b/>
                <w:bCs/>
                <w:color w:val="000000"/>
                <w:kern w:val="24"/>
              </w:rPr>
              <w:t>5/5</w:t>
            </w:r>
          </w:p>
        </w:tc>
        <w:tc>
          <w:tcPr>
            <w:tcW w:w="1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7A4F" w:rsidRPr="00A169B0" w:rsidRDefault="009E7A4F" w:rsidP="00A169B0">
            <w:pPr>
              <w:pStyle w:val="NormalWeb"/>
              <w:spacing w:beforeAutospacing="0" w:after="0" w:afterAutospacing="0"/>
              <w:jc w:val="center"/>
              <w:textAlignment w:val="top"/>
              <w:rPr>
                <w:rFonts w:ascii="Arial" w:hAnsi="Arial" w:cs="Arial"/>
              </w:rPr>
            </w:pPr>
            <w:r w:rsidRPr="00A169B0">
              <w:rPr>
                <w:rFonts w:ascii="PT Astra Serif" w:hAnsi="PT Astra Serif" w:cs="Arial"/>
                <w:b/>
                <w:bCs/>
                <w:color w:val="000000"/>
                <w:kern w:val="24"/>
              </w:rPr>
              <w:t>10/10</w:t>
            </w:r>
          </w:p>
        </w:tc>
        <w:tc>
          <w:tcPr>
            <w:tcW w:w="1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7A4F" w:rsidRPr="00A169B0" w:rsidRDefault="009E7A4F" w:rsidP="00A169B0">
            <w:pPr>
              <w:pStyle w:val="NormalWeb"/>
              <w:spacing w:beforeAutospacing="0" w:after="0" w:afterAutospacing="0"/>
              <w:jc w:val="center"/>
              <w:textAlignment w:val="top"/>
              <w:rPr>
                <w:rFonts w:ascii="Arial" w:hAnsi="Arial" w:cs="Arial"/>
              </w:rPr>
            </w:pPr>
            <w:r w:rsidRPr="00A169B0">
              <w:rPr>
                <w:rFonts w:ascii="PT Astra Serif" w:hAnsi="PT Astra Serif" w:cs="Arial"/>
                <w:b/>
                <w:bCs/>
                <w:color w:val="000000"/>
                <w:kern w:val="24"/>
              </w:rPr>
              <w:t>20/20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7A4F" w:rsidRPr="00A169B0" w:rsidRDefault="009E7A4F" w:rsidP="00A169B0">
            <w:pPr>
              <w:pStyle w:val="NormalWeb"/>
              <w:spacing w:beforeAutospacing="0" w:after="0" w:afterAutospacing="0"/>
              <w:jc w:val="center"/>
              <w:textAlignment w:val="top"/>
              <w:rPr>
                <w:rFonts w:ascii="Arial" w:hAnsi="Arial" w:cs="Arial"/>
              </w:rPr>
            </w:pPr>
            <w:r w:rsidRPr="00A169B0">
              <w:rPr>
                <w:rFonts w:ascii="PT Astra Serif" w:hAnsi="PT Astra Serif" w:cs="Arial"/>
                <w:b/>
                <w:bCs/>
                <w:color w:val="000000"/>
                <w:kern w:val="24"/>
              </w:rPr>
              <w:t>30/30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7A4F" w:rsidRPr="00A169B0" w:rsidRDefault="009E7A4F" w:rsidP="00A169B0">
            <w:pPr>
              <w:pStyle w:val="NormalWeb"/>
              <w:spacing w:beforeAutospacing="0" w:after="0" w:afterAutospacing="0" w:line="360" w:lineRule="exact"/>
              <w:jc w:val="center"/>
              <w:rPr>
                <w:rFonts w:ascii="Arial" w:hAnsi="Arial" w:cs="Arial"/>
              </w:rPr>
            </w:pPr>
            <w:r w:rsidRPr="00A169B0">
              <w:rPr>
                <w:rFonts w:ascii="PT Astra Serif" w:hAnsi="PT Astra Serif" w:cs="Arial"/>
                <w:b/>
                <w:bCs/>
                <w:color w:val="000000"/>
                <w:kern w:val="24"/>
              </w:rPr>
              <w:t>50/50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5.1.1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Информирование учителей </w:t>
            </w:r>
            <w:r w:rsidRPr="004A5F97">
              <w:rPr>
                <w:sz w:val="24"/>
                <w:szCs w:val="24"/>
              </w:rPr>
              <w:t xml:space="preserve">МАОУ СОШ № 2 УИИЯ </w:t>
            </w:r>
            <w:r w:rsidRPr="00A169B0">
              <w:rPr>
                <w:sz w:val="24"/>
                <w:szCs w:val="24"/>
              </w:rPr>
              <w:t xml:space="preserve">о необходимости и способах вовлеченности в национальную систему профессионального роста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5.1.2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Формирование количественного и списочного состава учителей для вовлечения в национальную систему профессионального роста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Определены кандидатуры педагогических работников для вовлечения в национальную систему профессионального роста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5.1.3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Создание условий для вовлечения педагогических работников в национальную систему профессионального роста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Создание условий в образовательных организациях для вовлечения педагогических работников в национальную систему профессионального роста 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5.2</w:t>
            </w:r>
          </w:p>
        </w:tc>
        <w:tc>
          <w:tcPr>
            <w:tcW w:w="6148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Доля педагогических работников, прошедших добровольную независимую оценку квалификации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0,2/0,2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0,8/0,8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1,4/1,4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2/2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5/5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10/10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5.2.1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Формирование количественного и списочного состава педагогических работников для прохождения добровольной независимой оценки квалификации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Определены кандидатуры педагогических работников для прохождения добровольной независимой оценки квалификации</w:t>
            </w:r>
          </w:p>
        </w:tc>
        <w:tc>
          <w:tcPr>
            <w:tcW w:w="2268" w:type="dxa"/>
          </w:tcPr>
          <w:p w:rsidR="009E7A4F" w:rsidRDefault="009E7A4F">
            <w:r w:rsidRPr="008C5AA5"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5.2.2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Создание  условий для привлечения педагогических работников в добровольную  независимую оценку квалификации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Созданы  условия для участия педагогических работников в добровольной  независимой оценке квалификации</w:t>
            </w:r>
          </w:p>
        </w:tc>
        <w:tc>
          <w:tcPr>
            <w:tcW w:w="2268" w:type="dxa"/>
          </w:tcPr>
          <w:p w:rsidR="009E7A4F" w:rsidRDefault="009E7A4F">
            <w:r w:rsidRPr="008C5AA5"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5.2.3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Участие педагогов в организации и проведении городских методических мероприятий, направленных на развитие профессиональных компетенций и готовность  </w:t>
            </w:r>
            <w:r w:rsidRPr="00A169B0">
              <w:rPr>
                <w:rFonts w:ascii="Times New Roman" w:hAnsi="Times New Roman"/>
                <w:bCs/>
                <w:sz w:val="24"/>
                <w:szCs w:val="24"/>
              </w:rPr>
              <w:t>к осуществлению деятельности в соответствии с требованиями профессионального стандарта «Педагог»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  <w:vMerge w:val="restart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Обеспечена возможность для непрерывного и планомерного повышения квалификации педагогических работников, в том числе на основе использования современных цифровых технологий, формирования и участия в профессиональных ассоциациях, программах обмена опытом и лучшими</w:t>
            </w:r>
          </w:p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практиками</w:t>
            </w:r>
          </w:p>
        </w:tc>
        <w:tc>
          <w:tcPr>
            <w:tcW w:w="2268" w:type="dxa"/>
          </w:tcPr>
          <w:p w:rsidR="009E7A4F" w:rsidRDefault="009E7A4F">
            <w:r w:rsidRPr="008C5AA5"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EA2DE9">
        <w:trPr>
          <w:gridBefore w:val="1"/>
          <w:gridAfter w:val="1"/>
          <w:wAfter w:w="26" w:type="dxa"/>
          <w:trHeight w:val="171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5.2.4</w:t>
            </w:r>
          </w:p>
        </w:tc>
        <w:tc>
          <w:tcPr>
            <w:tcW w:w="4868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Вовлечение педагогов в работу городской методической сети на основе развития внутрикорпоративного обучения 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2020-2024</w:t>
            </w:r>
          </w:p>
        </w:tc>
        <w:tc>
          <w:tcPr>
            <w:tcW w:w="6375" w:type="dxa"/>
            <w:gridSpan w:val="10"/>
            <w:vMerge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Константинова О.П.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13326" w:type="dxa"/>
            <w:gridSpan w:val="13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  <w:lang w:val="en-US"/>
              </w:rPr>
              <w:t>VI</w:t>
            </w:r>
            <w:r w:rsidRPr="00A169B0">
              <w:rPr>
                <w:b/>
                <w:sz w:val="24"/>
                <w:szCs w:val="24"/>
              </w:rPr>
              <w:t>. Региональный проект «Социальная активность»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</w:trPr>
        <w:tc>
          <w:tcPr>
            <w:tcW w:w="15620" w:type="dxa"/>
            <w:gridSpan w:val="15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A169B0">
              <w:rPr>
                <w:b/>
                <w:i/>
                <w:sz w:val="24"/>
                <w:szCs w:val="24"/>
              </w:rPr>
              <w:t xml:space="preserve">Цель проекта: </w:t>
            </w:r>
            <w:r w:rsidRPr="00A169B0">
              <w:rPr>
                <w:i/>
                <w:sz w:val="24"/>
                <w:szCs w:val="24"/>
              </w:rPr>
              <w:t>развитие добровольчества (волонтерства), развитие талантов и способностей у детей и молодёжи, в т.ч. студентов, путем поддержки общественных инициатив и проектов, вовлечения к 2024 году в добровольческую деятельность 20% граждан, вовлечения 45% молодежи в творческую деятельность и 70% студентов в клубное студенческое движение в Ямало-Ненецком автономном округе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6.1</w:t>
            </w:r>
          </w:p>
        </w:tc>
        <w:tc>
          <w:tcPr>
            <w:tcW w:w="6148" w:type="dxa"/>
            <w:gridSpan w:val="2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В 50% образовательных организациях среднего образования внедрена целевая модель школьного волонтерского отряда, а также осуществляется поддержка социальных проектов, реализуемых детьми и подростками до 18 лет</w:t>
            </w:r>
          </w:p>
        </w:tc>
        <w:tc>
          <w:tcPr>
            <w:tcW w:w="1000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7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93" w:type="dxa"/>
            <w:gridSpan w:val="2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41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9B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6.1.1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Внедрение целевой модели школьного волонтерского отряда в </w:t>
            </w:r>
            <w:r>
              <w:rPr>
                <w:sz w:val="24"/>
                <w:szCs w:val="24"/>
              </w:rPr>
              <w:t>МАОУ СОШ № 2 УИИЯ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МАОУ СОШ № 2 УИИЯ</w:t>
            </w:r>
            <w:r w:rsidRPr="00A169B0">
              <w:rPr>
                <w:sz w:val="24"/>
                <w:szCs w:val="24"/>
              </w:rPr>
              <w:t xml:space="preserve"> функциониру</w:t>
            </w:r>
            <w:r>
              <w:rPr>
                <w:sz w:val="24"/>
                <w:szCs w:val="24"/>
              </w:rPr>
              <w:t>е</w:t>
            </w:r>
            <w:r w:rsidRPr="00A169B0">
              <w:rPr>
                <w:sz w:val="24"/>
                <w:szCs w:val="24"/>
              </w:rPr>
              <w:t>т волонтерски</w:t>
            </w:r>
            <w:r>
              <w:rPr>
                <w:sz w:val="24"/>
                <w:szCs w:val="24"/>
              </w:rPr>
              <w:t>й</w:t>
            </w:r>
            <w:r w:rsidRPr="00A169B0">
              <w:rPr>
                <w:sz w:val="24"/>
                <w:szCs w:val="24"/>
              </w:rPr>
              <w:t xml:space="preserve"> отря</w:t>
            </w:r>
            <w:r>
              <w:rPr>
                <w:sz w:val="24"/>
                <w:szCs w:val="24"/>
              </w:rPr>
              <w:t>д</w:t>
            </w:r>
            <w:r w:rsidRPr="00A169B0">
              <w:rPr>
                <w:sz w:val="24"/>
                <w:szCs w:val="24"/>
              </w:rPr>
              <w:t>, способствующи</w:t>
            </w:r>
            <w:r>
              <w:rPr>
                <w:sz w:val="24"/>
                <w:szCs w:val="24"/>
              </w:rPr>
              <w:t>й</w:t>
            </w:r>
            <w:r w:rsidRPr="00A169B0">
              <w:rPr>
                <w:sz w:val="24"/>
                <w:szCs w:val="24"/>
              </w:rPr>
              <w:t xml:space="preserve"> развитию добровольчества, повышению уровня мотивации школьников к участию в волонтерской деятельности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Тюнягина С.В.</w:t>
            </w:r>
          </w:p>
        </w:tc>
      </w:tr>
      <w:tr w:rsidR="009E7A4F" w:rsidRPr="00A169B0" w:rsidTr="00A169B0">
        <w:trPr>
          <w:gridBefore w:val="1"/>
          <w:gridAfter w:val="1"/>
          <w:wAfter w:w="26" w:type="dxa"/>
        </w:trPr>
        <w:tc>
          <w:tcPr>
            <w:tcW w:w="803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6.1.2</w:t>
            </w:r>
          </w:p>
        </w:tc>
        <w:tc>
          <w:tcPr>
            <w:tcW w:w="4868" w:type="dxa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Поддержка социальных проектов, реализуемых детьми и подростками до 18 лет</w:t>
            </w:r>
          </w:p>
        </w:tc>
        <w:tc>
          <w:tcPr>
            <w:tcW w:w="1280" w:type="dxa"/>
            <w:vAlign w:val="center"/>
          </w:tcPr>
          <w:p w:rsidR="009E7A4F" w:rsidRPr="00A169B0" w:rsidRDefault="009E7A4F" w:rsidP="00A16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2019-2024</w:t>
            </w:r>
          </w:p>
        </w:tc>
        <w:tc>
          <w:tcPr>
            <w:tcW w:w="6375" w:type="dxa"/>
            <w:gridSpan w:val="10"/>
          </w:tcPr>
          <w:p w:rsidR="009E7A4F" w:rsidRPr="00A169B0" w:rsidRDefault="009E7A4F" w:rsidP="00A169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69B0">
              <w:rPr>
                <w:sz w:val="24"/>
                <w:szCs w:val="24"/>
              </w:rPr>
              <w:t>Повышение уровня мотивации школьников к участию в волонтерской деятельности</w:t>
            </w:r>
          </w:p>
        </w:tc>
        <w:tc>
          <w:tcPr>
            <w:tcW w:w="2268" w:type="dxa"/>
          </w:tcPr>
          <w:p w:rsidR="009E7A4F" w:rsidRPr="00A169B0" w:rsidRDefault="009E7A4F" w:rsidP="00A169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Тюнягина С.В.</w:t>
            </w:r>
          </w:p>
        </w:tc>
      </w:tr>
    </w:tbl>
    <w:p w:rsidR="009E7A4F" w:rsidRPr="009D7025" w:rsidRDefault="009E7A4F">
      <w:pPr>
        <w:rPr>
          <w:sz w:val="24"/>
          <w:szCs w:val="24"/>
        </w:rPr>
      </w:pPr>
    </w:p>
    <w:sectPr w:rsidR="009E7A4F" w:rsidRPr="009D7025" w:rsidSect="00013783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53D4B"/>
    <w:multiLevelType w:val="hybridMultilevel"/>
    <w:tmpl w:val="FD9263EA"/>
    <w:lvl w:ilvl="0" w:tplc="E4F8B1D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35DF7185"/>
    <w:multiLevelType w:val="hybridMultilevel"/>
    <w:tmpl w:val="386E40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D048C5"/>
    <w:multiLevelType w:val="hybridMultilevel"/>
    <w:tmpl w:val="2B247578"/>
    <w:lvl w:ilvl="0" w:tplc="DB8655B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C5B37AD"/>
    <w:multiLevelType w:val="hybridMultilevel"/>
    <w:tmpl w:val="0264EFA0"/>
    <w:lvl w:ilvl="0" w:tplc="815C439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73E90885"/>
    <w:multiLevelType w:val="multilevel"/>
    <w:tmpl w:val="315E5A9E"/>
    <w:lvl w:ilvl="0">
      <w:start w:val="1"/>
      <w:numFmt w:val="decimal"/>
      <w:lvlText w:val="%1."/>
      <w:lvlJc w:val="left"/>
      <w:pPr>
        <w:ind w:left="1200" w:hanging="495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3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7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10F2"/>
    <w:rsid w:val="00013783"/>
    <w:rsid w:val="00035D31"/>
    <w:rsid w:val="00041C38"/>
    <w:rsid w:val="000603B3"/>
    <w:rsid w:val="00073071"/>
    <w:rsid w:val="00074A28"/>
    <w:rsid w:val="000A3CD1"/>
    <w:rsid w:val="000B10F2"/>
    <w:rsid w:val="000B5DE2"/>
    <w:rsid w:val="000B6E9D"/>
    <w:rsid w:val="000D15A8"/>
    <w:rsid w:val="000F2617"/>
    <w:rsid w:val="00106F3B"/>
    <w:rsid w:val="00111BAF"/>
    <w:rsid w:val="001274AF"/>
    <w:rsid w:val="00140AF5"/>
    <w:rsid w:val="00141D3B"/>
    <w:rsid w:val="00155518"/>
    <w:rsid w:val="001829B0"/>
    <w:rsid w:val="001B06FD"/>
    <w:rsid w:val="001D61A9"/>
    <w:rsid w:val="0020069C"/>
    <w:rsid w:val="00202CC3"/>
    <w:rsid w:val="002051D4"/>
    <w:rsid w:val="0021184C"/>
    <w:rsid w:val="002201D1"/>
    <w:rsid w:val="002338B1"/>
    <w:rsid w:val="0025084A"/>
    <w:rsid w:val="00263B66"/>
    <w:rsid w:val="00265158"/>
    <w:rsid w:val="00267844"/>
    <w:rsid w:val="002A7BF6"/>
    <w:rsid w:val="002B5A54"/>
    <w:rsid w:val="002E6C7F"/>
    <w:rsid w:val="002E7B10"/>
    <w:rsid w:val="00307A36"/>
    <w:rsid w:val="00360066"/>
    <w:rsid w:val="003734F9"/>
    <w:rsid w:val="00395E0B"/>
    <w:rsid w:val="003E639B"/>
    <w:rsid w:val="003F66F0"/>
    <w:rsid w:val="004259A9"/>
    <w:rsid w:val="00451920"/>
    <w:rsid w:val="004573DF"/>
    <w:rsid w:val="004742A7"/>
    <w:rsid w:val="004A0456"/>
    <w:rsid w:val="004A5F97"/>
    <w:rsid w:val="004B45BA"/>
    <w:rsid w:val="004B75DD"/>
    <w:rsid w:val="004E5354"/>
    <w:rsid w:val="004F22BE"/>
    <w:rsid w:val="005224D6"/>
    <w:rsid w:val="0052321D"/>
    <w:rsid w:val="00524A4A"/>
    <w:rsid w:val="00527E68"/>
    <w:rsid w:val="005354EE"/>
    <w:rsid w:val="00544493"/>
    <w:rsid w:val="005606FA"/>
    <w:rsid w:val="005655DE"/>
    <w:rsid w:val="00584CD3"/>
    <w:rsid w:val="0059301E"/>
    <w:rsid w:val="005D307E"/>
    <w:rsid w:val="005D45AF"/>
    <w:rsid w:val="005E43A2"/>
    <w:rsid w:val="00606AFE"/>
    <w:rsid w:val="00626862"/>
    <w:rsid w:val="00646FEF"/>
    <w:rsid w:val="00650191"/>
    <w:rsid w:val="00650D4D"/>
    <w:rsid w:val="00663B16"/>
    <w:rsid w:val="006658D5"/>
    <w:rsid w:val="0067294F"/>
    <w:rsid w:val="00682F7E"/>
    <w:rsid w:val="006A3D71"/>
    <w:rsid w:val="006B1452"/>
    <w:rsid w:val="006B58C0"/>
    <w:rsid w:val="006D5B81"/>
    <w:rsid w:val="006D78F8"/>
    <w:rsid w:val="006E1984"/>
    <w:rsid w:val="006E74FB"/>
    <w:rsid w:val="006F0B36"/>
    <w:rsid w:val="00713544"/>
    <w:rsid w:val="007269B6"/>
    <w:rsid w:val="0074547F"/>
    <w:rsid w:val="00750E17"/>
    <w:rsid w:val="00764A92"/>
    <w:rsid w:val="00764EBF"/>
    <w:rsid w:val="00774F01"/>
    <w:rsid w:val="007E0D64"/>
    <w:rsid w:val="007E7381"/>
    <w:rsid w:val="007E7D29"/>
    <w:rsid w:val="00856EF5"/>
    <w:rsid w:val="008726DF"/>
    <w:rsid w:val="00891577"/>
    <w:rsid w:val="008A1D4E"/>
    <w:rsid w:val="008B4FF6"/>
    <w:rsid w:val="008B6A09"/>
    <w:rsid w:val="008C0EC5"/>
    <w:rsid w:val="008C5AA5"/>
    <w:rsid w:val="008D1F3D"/>
    <w:rsid w:val="008D7F9A"/>
    <w:rsid w:val="008F5CF9"/>
    <w:rsid w:val="00901F9D"/>
    <w:rsid w:val="009069CD"/>
    <w:rsid w:val="00920454"/>
    <w:rsid w:val="00934F7A"/>
    <w:rsid w:val="00942C7F"/>
    <w:rsid w:val="009664AB"/>
    <w:rsid w:val="009740DB"/>
    <w:rsid w:val="009A54A5"/>
    <w:rsid w:val="009B7363"/>
    <w:rsid w:val="009C31E4"/>
    <w:rsid w:val="009D7025"/>
    <w:rsid w:val="009E7A4F"/>
    <w:rsid w:val="00A0464F"/>
    <w:rsid w:val="00A05E5A"/>
    <w:rsid w:val="00A13EC1"/>
    <w:rsid w:val="00A169B0"/>
    <w:rsid w:val="00A17F97"/>
    <w:rsid w:val="00A21CA4"/>
    <w:rsid w:val="00A23820"/>
    <w:rsid w:val="00A3389A"/>
    <w:rsid w:val="00A63242"/>
    <w:rsid w:val="00A7287A"/>
    <w:rsid w:val="00A76219"/>
    <w:rsid w:val="00A87E24"/>
    <w:rsid w:val="00A91101"/>
    <w:rsid w:val="00A91523"/>
    <w:rsid w:val="00AA7026"/>
    <w:rsid w:val="00AB2E88"/>
    <w:rsid w:val="00AB76DC"/>
    <w:rsid w:val="00AC03F6"/>
    <w:rsid w:val="00AF22BF"/>
    <w:rsid w:val="00B16D71"/>
    <w:rsid w:val="00B30287"/>
    <w:rsid w:val="00B4745D"/>
    <w:rsid w:val="00B60581"/>
    <w:rsid w:val="00B71259"/>
    <w:rsid w:val="00BA2494"/>
    <w:rsid w:val="00BA68AE"/>
    <w:rsid w:val="00BC43E0"/>
    <w:rsid w:val="00C00F68"/>
    <w:rsid w:val="00C026C5"/>
    <w:rsid w:val="00C04BD4"/>
    <w:rsid w:val="00C1174A"/>
    <w:rsid w:val="00C44A6E"/>
    <w:rsid w:val="00C554C0"/>
    <w:rsid w:val="00C5715E"/>
    <w:rsid w:val="00C71EA9"/>
    <w:rsid w:val="00C81042"/>
    <w:rsid w:val="00CA317A"/>
    <w:rsid w:val="00CB5A8C"/>
    <w:rsid w:val="00CB602B"/>
    <w:rsid w:val="00CE2761"/>
    <w:rsid w:val="00D041FA"/>
    <w:rsid w:val="00D36014"/>
    <w:rsid w:val="00D46BF7"/>
    <w:rsid w:val="00D565F7"/>
    <w:rsid w:val="00D60591"/>
    <w:rsid w:val="00D72B01"/>
    <w:rsid w:val="00D80837"/>
    <w:rsid w:val="00D81426"/>
    <w:rsid w:val="00D96195"/>
    <w:rsid w:val="00DA5B55"/>
    <w:rsid w:val="00DA69D0"/>
    <w:rsid w:val="00DB4A0C"/>
    <w:rsid w:val="00DE6FC5"/>
    <w:rsid w:val="00E33EC8"/>
    <w:rsid w:val="00E350ED"/>
    <w:rsid w:val="00E37763"/>
    <w:rsid w:val="00E37F6E"/>
    <w:rsid w:val="00E407C7"/>
    <w:rsid w:val="00E409A7"/>
    <w:rsid w:val="00E475B3"/>
    <w:rsid w:val="00E5414B"/>
    <w:rsid w:val="00E724FF"/>
    <w:rsid w:val="00E75AD2"/>
    <w:rsid w:val="00E872AB"/>
    <w:rsid w:val="00E91CFE"/>
    <w:rsid w:val="00EA2DE9"/>
    <w:rsid w:val="00EB32E8"/>
    <w:rsid w:val="00EC46D9"/>
    <w:rsid w:val="00F06F8B"/>
    <w:rsid w:val="00F110AD"/>
    <w:rsid w:val="00F53BF2"/>
    <w:rsid w:val="00F550F2"/>
    <w:rsid w:val="00F70057"/>
    <w:rsid w:val="00FB523B"/>
    <w:rsid w:val="00FC417C"/>
    <w:rsid w:val="00FD15C8"/>
    <w:rsid w:val="00FD3BB0"/>
    <w:rsid w:val="00FE25A0"/>
    <w:rsid w:val="00FF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="Calibri" w:hAnsi="PT Astra Serif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9B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B10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23820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930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041C3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41C38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041C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41C3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B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4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8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</TotalTime>
  <Pages>11</Pages>
  <Words>3200</Words>
  <Characters>18245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М. Прокопчук</dc:creator>
  <cp:keywords/>
  <dc:description/>
  <cp:lastModifiedBy>Админ</cp:lastModifiedBy>
  <cp:revision>6</cp:revision>
  <cp:lastPrinted>2019-10-28T09:22:00Z</cp:lastPrinted>
  <dcterms:created xsi:type="dcterms:W3CDTF">2019-08-21T09:24:00Z</dcterms:created>
  <dcterms:modified xsi:type="dcterms:W3CDTF">2019-10-29T09:58:00Z</dcterms:modified>
</cp:coreProperties>
</file>